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17" w:rsidRPr="00E712BF" w:rsidRDefault="00045706" w:rsidP="00151D17">
      <w:pPr>
        <w:spacing w:after="0"/>
        <w:jc w:val="center"/>
        <w:rPr>
          <w:rFonts w:ascii="Times New Roman" w:hAnsi="Times New Roman"/>
          <w:b/>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9.1pt;height:54.8pt;visibility:visible">
            <v:imagedata r:id="rId6" o:title="" grayscale="t"/>
          </v:shape>
        </w:pict>
      </w:r>
    </w:p>
    <w:p w:rsidR="00B045F0" w:rsidRPr="00E712BF" w:rsidRDefault="00B045F0" w:rsidP="00151D17">
      <w:pPr>
        <w:spacing w:after="0"/>
        <w:jc w:val="center"/>
        <w:rPr>
          <w:rFonts w:ascii="Times New Roman" w:hAnsi="Times New Roman"/>
          <w:b/>
          <w:sz w:val="24"/>
          <w:szCs w:val="24"/>
        </w:rPr>
      </w:pPr>
      <w:r w:rsidRPr="00E712BF">
        <w:rPr>
          <w:rFonts w:ascii="Times New Roman" w:hAnsi="Times New Roman"/>
          <w:b/>
          <w:sz w:val="24"/>
          <w:szCs w:val="24"/>
        </w:rPr>
        <w:t>МИНИСТЕРСТВ</w:t>
      </w:r>
      <w:r w:rsidR="00BC3B0C" w:rsidRPr="00E712BF">
        <w:rPr>
          <w:rFonts w:ascii="Times New Roman" w:hAnsi="Times New Roman"/>
          <w:b/>
          <w:sz w:val="24"/>
          <w:szCs w:val="24"/>
        </w:rPr>
        <w:t>О</w:t>
      </w:r>
      <w:r w:rsidRPr="00E712BF">
        <w:rPr>
          <w:rFonts w:ascii="Times New Roman" w:hAnsi="Times New Roman"/>
          <w:b/>
          <w:sz w:val="24"/>
          <w:szCs w:val="24"/>
        </w:rPr>
        <w:t xml:space="preserve"> ОБРАЗОВАНИЯ</w:t>
      </w:r>
      <w:r w:rsidR="002B1C7B" w:rsidRPr="00E712BF">
        <w:rPr>
          <w:rFonts w:ascii="Times New Roman" w:hAnsi="Times New Roman"/>
          <w:b/>
          <w:sz w:val="24"/>
          <w:szCs w:val="24"/>
        </w:rPr>
        <w:t xml:space="preserve"> И</w:t>
      </w:r>
      <w:r w:rsidR="002F4074" w:rsidRPr="00E712BF">
        <w:rPr>
          <w:rFonts w:ascii="Times New Roman" w:hAnsi="Times New Roman"/>
          <w:b/>
          <w:sz w:val="24"/>
          <w:szCs w:val="24"/>
        </w:rPr>
        <w:t xml:space="preserve"> </w:t>
      </w:r>
      <w:r w:rsidRPr="00E712BF">
        <w:rPr>
          <w:rFonts w:ascii="Times New Roman" w:hAnsi="Times New Roman"/>
          <w:b/>
          <w:sz w:val="24"/>
          <w:szCs w:val="24"/>
        </w:rPr>
        <w:t>НАУКИ</w:t>
      </w:r>
      <w:r w:rsidR="00DF09CD" w:rsidRPr="00E712BF">
        <w:rPr>
          <w:rFonts w:ascii="Times New Roman" w:hAnsi="Times New Roman"/>
          <w:b/>
          <w:sz w:val="24"/>
          <w:szCs w:val="24"/>
        </w:rPr>
        <w:t xml:space="preserve"> </w:t>
      </w:r>
    </w:p>
    <w:p w:rsidR="00B045F0" w:rsidRPr="00E712BF" w:rsidRDefault="00B045F0" w:rsidP="00B045F0">
      <w:pPr>
        <w:spacing w:after="0"/>
        <w:jc w:val="center"/>
        <w:rPr>
          <w:rFonts w:ascii="Times New Roman" w:hAnsi="Times New Roman"/>
          <w:b/>
          <w:sz w:val="24"/>
          <w:szCs w:val="24"/>
        </w:rPr>
      </w:pPr>
      <w:r w:rsidRPr="00E712BF">
        <w:rPr>
          <w:rFonts w:ascii="Times New Roman" w:hAnsi="Times New Roman"/>
          <w:b/>
          <w:sz w:val="24"/>
          <w:szCs w:val="24"/>
        </w:rPr>
        <w:t>ЛУГАНСКОЙ НАРОДНОЙ РЕСПУБЛИКИ</w:t>
      </w:r>
    </w:p>
    <w:p w:rsidR="002B1C7B" w:rsidRPr="00045706" w:rsidRDefault="002B1C7B" w:rsidP="002B1C7B">
      <w:pPr>
        <w:spacing w:after="0"/>
        <w:jc w:val="center"/>
        <w:rPr>
          <w:rFonts w:ascii="Times New Roman" w:hAnsi="Times New Roman"/>
          <w:sz w:val="24"/>
          <w:szCs w:val="24"/>
          <w:lang w:val="en-US"/>
        </w:rPr>
      </w:pPr>
      <w:r w:rsidRPr="00E712BF">
        <w:rPr>
          <w:rFonts w:ascii="Times New Roman" w:hAnsi="Times New Roman"/>
          <w:sz w:val="24"/>
          <w:szCs w:val="24"/>
        </w:rPr>
        <w:t xml:space="preserve">90055, г. Луганск, ул. </w:t>
      </w:r>
      <w:proofErr w:type="spellStart"/>
      <w:r w:rsidRPr="00E712BF">
        <w:rPr>
          <w:rFonts w:ascii="Times New Roman" w:hAnsi="Times New Roman"/>
          <w:sz w:val="24"/>
          <w:szCs w:val="24"/>
        </w:rPr>
        <w:t>Рислянда</w:t>
      </w:r>
      <w:proofErr w:type="spellEnd"/>
      <w:r w:rsidRPr="00E712BF">
        <w:rPr>
          <w:rFonts w:ascii="Times New Roman" w:hAnsi="Times New Roman"/>
          <w:sz w:val="24"/>
          <w:szCs w:val="24"/>
        </w:rPr>
        <w:t xml:space="preserve">, 2а, тел. </w:t>
      </w:r>
      <w:r w:rsidRPr="00045706">
        <w:rPr>
          <w:rFonts w:ascii="Times New Roman" w:hAnsi="Times New Roman"/>
          <w:sz w:val="24"/>
          <w:szCs w:val="24"/>
          <w:lang w:val="en-US"/>
        </w:rPr>
        <w:t>+38 0642 58 58 25</w:t>
      </w:r>
    </w:p>
    <w:p w:rsidR="002B1C7B" w:rsidRPr="00045706" w:rsidRDefault="002B1C7B" w:rsidP="002B1C7B">
      <w:pPr>
        <w:pBdr>
          <w:bottom w:val="single" w:sz="4" w:space="1" w:color="auto"/>
        </w:pBdr>
        <w:spacing w:after="0"/>
        <w:jc w:val="center"/>
        <w:rPr>
          <w:rFonts w:ascii="Times New Roman" w:hAnsi="Times New Roman"/>
          <w:sz w:val="24"/>
          <w:szCs w:val="24"/>
          <w:lang w:val="en-US"/>
        </w:rPr>
      </w:pPr>
      <w:r w:rsidRPr="00045706">
        <w:rPr>
          <w:rFonts w:ascii="Times New Roman" w:hAnsi="Times New Roman"/>
          <w:sz w:val="24"/>
          <w:szCs w:val="24"/>
          <w:lang w:val="en-US"/>
        </w:rPr>
        <w:t>E-mail: dep.min.obr.lnr@gmail.com</w:t>
      </w:r>
    </w:p>
    <w:p w:rsidR="00B25645" w:rsidRPr="00045706" w:rsidRDefault="00B25645" w:rsidP="00B045F0">
      <w:pPr>
        <w:spacing w:after="0"/>
        <w:jc w:val="center"/>
        <w:rPr>
          <w:rFonts w:ascii="Times New Roman" w:hAnsi="Times New Roman"/>
          <w:b/>
          <w:sz w:val="24"/>
          <w:szCs w:val="24"/>
          <w:lang w:val="en-US"/>
        </w:rPr>
      </w:pPr>
    </w:p>
    <w:tbl>
      <w:tblPr>
        <w:tblW w:w="9606" w:type="dxa"/>
        <w:tblLook w:val="04A0" w:firstRow="1" w:lastRow="0" w:firstColumn="1" w:lastColumn="0" w:noHBand="0" w:noVBand="1"/>
      </w:tblPr>
      <w:tblGrid>
        <w:gridCol w:w="4644"/>
        <w:gridCol w:w="993"/>
        <w:gridCol w:w="3969"/>
      </w:tblGrid>
      <w:tr w:rsidR="00B25645" w:rsidRPr="00E712BF" w:rsidTr="00156A9B">
        <w:tc>
          <w:tcPr>
            <w:tcW w:w="4644" w:type="dxa"/>
            <w:shd w:val="clear" w:color="auto" w:fill="auto"/>
          </w:tcPr>
          <w:p w:rsidR="00B25645" w:rsidRPr="00E712BF" w:rsidRDefault="00B25645" w:rsidP="00156A9B">
            <w:pPr>
              <w:spacing w:after="0" w:line="240" w:lineRule="auto"/>
              <w:rPr>
                <w:rFonts w:ascii="Times New Roman" w:hAnsi="Times New Roman"/>
                <w:sz w:val="24"/>
                <w:szCs w:val="24"/>
              </w:rPr>
            </w:pPr>
            <w:proofErr w:type="spellStart"/>
            <w:r w:rsidRPr="00E712BF">
              <w:rPr>
                <w:rFonts w:ascii="Times New Roman" w:hAnsi="Times New Roman"/>
                <w:sz w:val="24"/>
                <w:szCs w:val="24"/>
              </w:rPr>
              <w:t>Исх</w:t>
            </w:r>
            <w:proofErr w:type="spellEnd"/>
            <w:r w:rsidRPr="00E712BF">
              <w:rPr>
                <w:rFonts w:ascii="Times New Roman" w:hAnsi="Times New Roman"/>
                <w:sz w:val="24"/>
                <w:szCs w:val="24"/>
              </w:rPr>
              <w:t xml:space="preserve"> .</w:t>
            </w:r>
            <w:r w:rsidR="00156A9B" w:rsidRPr="00E712BF">
              <w:rPr>
                <w:rFonts w:ascii="Times New Roman" w:hAnsi="Times New Roman"/>
                <w:sz w:val="24"/>
                <w:szCs w:val="24"/>
              </w:rPr>
              <w:t xml:space="preserve"> </w:t>
            </w:r>
            <w:r w:rsidR="003C09EB" w:rsidRPr="00E712BF">
              <w:rPr>
                <w:rFonts w:ascii="Times New Roman" w:hAnsi="Times New Roman"/>
                <w:sz w:val="24"/>
                <w:szCs w:val="24"/>
              </w:rPr>
              <w:t>№</w:t>
            </w:r>
            <w:r w:rsidR="00045706">
              <w:rPr>
                <w:rFonts w:ascii="Times New Roman" w:hAnsi="Times New Roman"/>
                <w:sz w:val="24"/>
                <w:szCs w:val="24"/>
              </w:rPr>
              <w:t xml:space="preserve">268 от </w:t>
            </w:r>
            <w:r w:rsidR="003C09EB" w:rsidRPr="00E712BF">
              <w:rPr>
                <w:rFonts w:ascii="Times New Roman" w:hAnsi="Times New Roman"/>
                <w:sz w:val="24"/>
                <w:szCs w:val="24"/>
              </w:rPr>
              <w:t xml:space="preserve"> «</w:t>
            </w:r>
            <w:r w:rsidR="00045706">
              <w:rPr>
                <w:rFonts w:ascii="Times New Roman" w:hAnsi="Times New Roman"/>
                <w:sz w:val="24"/>
                <w:szCs w:val="24"/>
              </w:rPr>
              <w:t>30</w:t>
            </w:r>
            <w:r w:rsidR="003C09EB" w:rsidRPr="00E712BF">
              <w:rPr>
                <w:rFonts w:ascii="Times New Roman" w:hAnsi="Times New Roman"/>
                <w:sz w:val="24"/>
                <w:szCs w:val="24"/>
              </w:rPr>
              <w:t xml:space="preserve">» </w:t>
            </w:r>
            <w:r w:rsidR="00045706">
              <w:rPr>
                <w:rFonts w:ascii="Times New Roman" w:hAnsi="Times New Roman"/>
                <w:sz w:val="24"/>
                <w:szCs w:val="24"/>
              </w:rPr>
              <w:t xml:space="preserve"> 12 </w:t>
            </w:r>
            <w:r w:rsidRPr="00E712BF">
              <w:rPr>
                <w:rFonts w:ascii="Times New Roman" w:hAnsi="Times New Roman"/>
                <w:sz w:val="24"/>
                <w:szCs w:val="24"/>
              </w:rPr>
              <w:t xml:space="preserve"> 20</w:t>
            </w:r>
            <w:r w:rsidR="00045706">
              <w:rPr>
                <w:rFonts w:ascii="Times New Roman" w:hAnsi="Times New Roman"/>
                <w:sz w:val="24"/>
                <w:szCs w:val="24"/>
              </w:rPr>
              <w:t>14</w:t>
            </w:r>
            <w:bookmarkStart w:id="0" w:name="_GoBack"/>
            <w:bookmarkEnd w:id="0"/>
            <w:r w:rsidRPr="00E712BF">
              <w:rPr>
                <w:rFonts w:ascii="Times New Roman" w:hAnsi="Times New Roman"/>
                <w:sz w:val="24"/>
                <w:szCs w:val="24"/>
              </w:rPr>
              <w:t xml:space="preserve"> г.</w:t>
            </w:r>
          </w:p>
          <w:p w:rsidR="00B25645" w:rsidRPr="00E712BF" w:rsidRDefault="00B25645" w:rsidP="00156A9B">
            <w:pPr>
              <w:spacing w:after="0" w:line="240" w:lineRule="auto"/>
              <w:rPr>
                <w:rFonts w:ascii="Times New Roman" w:hAnsi="Times New Roman"/>
                <w:sz w:val="24"/>
                <w:szCs w:val="24"/>
              </w:rPr>
            </w:pPr>
            <w:r w:rsidRPr="00E712BF">
              <w:rPr>
                <w:rFonts w:ascii="Times New Roman" w:hAnsi="Times New Roman"/>
                <w:sz w:val="24"/>
                <w:szCs w:val="24"/>
              </w:rPr>
              <w:t>на №</w:t>
            </w:r>
            <w:r w:rsidR="00B53C61" w:rsidRPr="00E712BF">
              <w:rPr>
                <w:rFonts w:ascii="Times New Roman" w:hAnsi="Times New Roman"/>
                <w:sz w:val="24"/>
                <w:szCs w:val="24"/>
              </w:rPr>
              <w:t xml:space="preserve"> </w:t>
            </w:r>
            <w:r w:rsidRPr="00E712BF">
              <w:rPr>
                <w:rFonts w:ascii="Times New Roman" w:hAnsi="Times New Roman"/>
                <w:sz w:val="24"/>
                <w:szCs w:val="24"/>
              </w:rPr>
              <w:t>______ «__</w:t>
            </w:r>
            <w:r w:rsidR="00156A9B" w:rsidRPr="00E712BF">
              <w:rPr>
                <w:rFonts w:ascii="Times New Roman" w:hAnsi="Times New Roman"/>
                <w:sz w:val="24"/>
                <w:szCs w:val="24"/>
              </w:rPr>
              <w:t>_</w:t>
            </w:r>
            <w:r w:rsidR="003C09EB" w:rsidRPr="00E712BF">
              <w:rPr>
                <w:rFonts w:ascii="Times New Roman" w:hAnsi="Times New Roman"/>
                <w:sz w:val="24"/>
                <w:szCs w:val="24"/>
              </w:rPr>
              <w:t>__» __</w:t>
            </w:r>
            <w:r w:rsidRPr="00E712BF">
              <w:rPr>
                <w:rFonts w:ascii="Times New Roman" w:hAnsi="Times New Roman"/>
                <w:sz w:val="24"/>
                <w:szCs w:val="24"/>
              </w:rPr>
              <w:t>___ 20</w:t>
            </w:r>
            <w:r w:rsidR="003C09EB" w:rsidRPr="00E712BF">
              <w:rPr>
                <w:rFonts w:ascii="Times New Roman" w:hAnsi="Times New Roman"/>
                <w:sz w:val="24"/>
                <w:szCs w:val="24"/>
              </w:rPr>
              <w:t>___</w:t>
            </w:r>
            <w:r w:rsidRPr="00E712BF">
              <w:rPr>
                <w:rFonts w:ascii="Times New Roman" w:hAnsi="Times New Roman"/>
                <w:sz w:val="24"/>
                <w:szCs w:val="24"/>
              </w:rPr>
              <w:t xml:space="preserve"> г.</w:t>
            </w:r>
          </w:p>
        </w:tc>
        <w:tc>
          <w:tcPr>
            <w:tcW w:w="993" w:type="dxa"/>
            <w:shd w:val="clear" w:color="auto" w:fill="auto"/>
          </w:tcPr>
          <w:p w:rsidR="00B25645" w:rsidRPr="00E712BF" w:rsidRDefault="00B25645" w:rsidP="00156A9B">
            <w:pPr>
              <w:spacing w:after="0" w:line="240" w:lineRule="auto"/>
              <w:jc w:val="center"/>
              <w:rPr>
                <w:rFonts w:ascii="Times New Roman" w:hAnsi="Times New Roman"/>
                <w:sz w:val="24"/>
                <w:szCs w:val="24"/>
              </w:rPr>
            </w:pPr>
          </w:p>
        </w:tc>
        <w:tc>
          <w:tcPr>
            <w:tcW w:w="3969" w:type="dxa"/>
            <w:shd w:val="clear" w:color="auto" w:fill="auto"/>
            <w:vAlign w:val="center"/>
          </w:tcPr>
          <w:p w:rsidR="00B25645" w:rsidRPr="00E712BF" w:rsidRDefault="002B1C7B" w:rsidP="002B1C7B">
            <w:pPr>
              <w:spacing w:after="0" w:line="240" w:lineRule="auto"/>
              <w:rPr>
                <w:rFonts w:ascii="Times New Roman" w:hAnsi="Times New Roman"/>
                <w:b/>
                <w:sz w:val="24"/>
                <w:szCs w:val="24"/>
              </w:rPr>
            </w:pPr>
            <w:r w:rsidRPr="00E712BF">
              <w:rPr>
                <w:rFonts w:ascii="Times New Roman" w:hAnsi="Times New Roman"/>
                <w:b/>
                <w:sz w:val="24"/>
                <w:szCs w:val="24"/>
              </w:rPr>
              <w:t>Руководителям органов управления образованием</w:t>
            </w:r>
          </w:p>
        </w:tc>
      </w:tr>
    </w:tbl>
    <w:p w:rsidR="00B25645" w:rsidRDefault="00B25645" w:rsidP="00B045F0">
      <w:pPr>
        <w:spacing w:after="0"/>
        <w:jc w:val="center"/>
        <w:rPr>
          <w:rFonts w:ascii="Times New Roman" w:hAnsi="Times New Roman"/>
          <w:b/>
          <w:sz w:val="24"/>
          <w:szCs w:val="24"/>
        </w:rPr>
      </w:pPr>
    </w:p>
    <w:p w:rsidR="00E712BF" w:rsidRDefault="00E712BF" w:rsidP="00B045F0">
      <w:pPr>
        <w:spacing w:after="0"/>
        <w:jc w:val="center"/>
        <w:rPr>
          <w:rFonts w:ascii="Times New Roman" w:hAnsi="Times New Roman"/>
          <w:b/>
          <w:sz w:val="24"/>
          <w:szCs w:val="24"/>
        </w:rPr>
      </w:pPr>
    </w:p>
    <w:p w:rsidR="00E712BF" w:rsidRPr="00E712BF" w:rsidRDefault="00E712BF" w:rsidP="00E712BF">
      <w:pPr>
        <w:shd w:val="clear" w:color="auto" w:fill="FFFFFF"/>
        <w:spacing w:after="0" w:line="330" w:lineRule="atLeast"/>
        <w:jc w:val="center"/>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bCs/>
          <w:color w:val="000000"/>
          <w:sz w:val="24"/>
          <w:szCs w:val="24"/>
          <w:bdr w:val="none" w:sz="0" w:space="0" w:color="auto" w:frame="1"/>
          <w:lang w:eastAsia="ru-RU"/>
        </w:rPr>
        <w:t>Методические рекомендации</w:t>
      </w:r>
    </w:p>
    <w:p w:rsidR="00E712BF" w:rsidRPr="00E712BF" w:rsidRDefault="00E712BF" w:rsidP="00E712BF">
      <w:pPr>
        <w:shd w:val="clear" w:color="auto" w:fill="FFFFFF"/>
        <w:spacing w:after="0" w:line="330" w:lineRule="atLeast"/>
        <w:jc w:val="center"/>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bCs/>
          <w:color w:val="000000"/>
          <w:sz w:val="24"/>
          <w:szCs w:val="24"/>
          <w:bdr w:val="none" w:sz="0" w:space="0" w:color="auto" w:frame="1"/>
          <w:lang w:eastAsia="ru-RU"/>
        </w:rPr>
        <w:t>по использованию государственной символики</w:t>
      </w:r>
    </w:p>
    <w:p w:rsidR="00E712BF" w:rsidRPr="00E712BF" w:rsidRDefault="00E712BF" w:rsidP="00E712BF">
      <w:pPr>
        <w:shd w:val="clear" w:color="auto" w:fill="FFFFFF"/>
        <w:spacing w:after="0" w:line="330" w:lineRule="atLeast"/>
        <w:jc w:val="center"/>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bCs/>
          <w:color w:val="000000"/>
          <w:sz w:val="24"/>
          <w:szCs w:val="24"/>
          <w:bdr w:val="none" w:sz="0" w:space="0" w:color="auto" w:frame="1"/>
          <w:lang w:eastAsia="ru-RU"/>
        </w:rPr>
        <w:t>в образовательных учреждениях ЛНР</w:t>
      </w:r>
    </w:p>
    <w:p w:rsidR="00E712BF" w:rsidRPr="00E712BF" w:rsidRDefault="00E712BF" w:rsidP="00E712BF">
      <w:pPr>
        <w:shd w:val="clear" w:color="auto" w:fill="FFFFFF"/>
        <w:spacing w:after="0" w:line="330" w:lineRule="atLeast"/>
        <w:jc w:val="both"/>
        <w:textAlignment w:val="baseline"/>
        <w:rPr>
          <w:rFonts w:ascii="Times New Roman" w:eastAsia="Times New Roman" w:hAnsi="Times New Roman"/>
          <w:color w:val="000000"/>
          <w:sz w:val="24"/>
          <w:szCs w:val="24"/>
          <w:bdr w:val="none" w:sz="0" w:space="0" w:color="auto" w:frame="1"/>
          <w:lang w:eastAsia="ru-RU"/>
        </w:rPr>
      </w:pP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color w:val="000000"/>
          <w:sz w:val="24"/>
          <w:szCs w:val="24"/>
          <w:bdr w:val="none" w:sz="0" w:space="0" w:color="auto" w:frame="1"/>
          <w:lang w:eastAsia="ru-RU"/>
        </w:rPr>
        <w:t>Создание условий для формирования у подрастающего поколения гражданско-патриотических качеств личности является сегодня одним из основных критериев эффективности организации воспитательной работы, осуществляемой учреждением образования.</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color w:val="000000"/>
          <w:sz w:val="24"/>
          <w:szCs w:val="24"/>
          <w:bdr w:val="none" w:sz="0" w:space="0" w:color="auto" w:frame="1"/>
          <w:lang w:eastAsia="ru-RU"/>
        </w:rPr>
        <w:t>Воспитанию патриотов и граждан Луганской Народной Республики должна способствовать систематическая и целенаправленная работа педагогических коллективов образовательных учреждений по разъяснению сущности и значения государственных символов ЛНР – Флага, Герба, Гимна.</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color w:val="000000"/>
          <w:sz w:val="24"/>
          <w:szCs w:val="24"/>
          <w:bdr w:val="none" w:sz="0" w:space="0" w:color="auto" w:frame="1"/>
          <w:lang w:eastAsia="ru-RU"/>
        </w:rPr>
        <w:t>В качестве символов государственной власти используются условные изображения, рассчитанные на непосредственное эмоциональное восприятие, которому способствует продуманное графическое, цветовое, пространственное решение (рельефный макет герба), условные изображения, музыкальное и словесное оформление текстовой символики (гимн).</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color w:val="000000"/>
          <w:sz w:val="24"/>
          <w:szCs w:val="24"/>
          <w:bdr w:val="none" w:sz="0" w:space="0" w:color="auto" w:frame="1"/>
          <w:lang w:eastAsia="ru-RU"/>
        </w:rPr>
        <w:t>Государственный флаг – один из важнейших атрибутов государства, символ государственного и национального суверенитета, его отличительный знак.</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proofErr w:type="gramStart"/>
      <w:r w:rsidRPr="00E712BF">
        <w:rPr>
          <w:rFonts w:ascii="Times New Roman" w:eastAsia="Times New Roman" w:hAnsi="Times New Roman"/>
          <w:b/>
          <w:color w:val="000000"/>
          <w:sz w:val="24"/>
          <w:szCs w:val="24"/>
          <w:lang w:eastAsia="ru-RU"/>
        </w:rPr>
        <w:t>Государственный флаг Луганской Народной Республики</w:t>
      </w:r>
      <w:r w:rsidRPr="00E712BF">
        <w:rPr>
          <w:rFonts w:ascii="Times New Roman" w:eastAsia="Times New Roman" w:hAnsi="Times New Roman"/>
          <w:color w:val="000000"/>
          <w:sz w:val="24"/>
          <w:szCs w:val="24"/>
          <w:lang w:eastAsia="ru-RU"/>
        </w:rPr>
        <w:t xml:space="preserve"> представляет собой прямоугольное полотнище из трех равновеликих горизонтальных полос: верхней – голубого, средней – синего и нижней красного цвета.</w:t>
      </w:r>
      <w:proofErr w:type="gramEnd"/>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lang w:eastAsia="ru-RU"/>
        </w:rPr>
        <w:t>Голубой</w:t>
      </w:r>
      <w:r w:rsidRPr="00E712BF">
        <w:rPr>
          <w:rFonts w:ascii="Times New Roman" w:eastAsia="Times New Roman" w:hAnsi="Times New Roman"/>
          <w:color w:val="000000"/>
          <w:sz w:val="24"/>
          <w:szCs w:val="24"/>
          <w:lang w:eastAsia="ru-RU"/>
        </w:rPr>
        <w:t xml:space="preserve"> – цвет Богоматери. Он символизирует ее небесную чистоту и непорочность. Голубой цвет является также цветом высокой энергии, что соответствует представлению о силе Духа Святого и Его действии.</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proofErr w:type="gramStart"/>
      <w:r w:rsidRPr="00E712BF">
        <w:rPr>
          <w:rFonts w:ascii="Times New Roman" w:eastAsia="Times New Roman" w:hAnsi="Times New Roman"/>
          <w:b/>
          <w:color w:val="000000"/>
          <w:sz w:val="24"/>
          <w:szCs w:val="24"/>
          <w:lang w:eastAsia="ru-RU"/>
        </w:rPr>
        <w:t xml:space="preserve">Синий цвет </w:t>
      </w:r>
      <w:r w:rsidRPr="00E712BF">
        <w:rPr>
          <w:rFonts w:ascii="Times New Roman" w:eastAsia="Times New Roman" w:hAnsi="Times New Roman"/>
          <w:color w:val="000000"/>
          <w:sz w:val="24"/>
          <w:szCs w:val="24"/>
          <w:lang w:eastAsia="ru-RU"/>
        </w:rPr>
        <w:t>– это постоянство, упорство, настойчивость, преданность, самоотверженность, серьезность и строгость.</w:t>
      </w:r>
      <w:proofErr w:type="gramEnd"/>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lang w:eastAsia="ru-RU"/>
        </w:rPr>
        <w:t>Красный цвет</w:t>
      </w:r>
      <w:r w:rsidRPr="00E712BF">
        <w:rPr>
          <w:rFonts w:ascii="Times New Roman" w:eastAsia="Times New Roman" w:hAnsi="Times New Roman"/>
          <w:color w:val="000000"/>
          <w:sz w:val="24"/>
          <w:szCs w:val="24"/>
          <w:lang w:eastAsia="ru-RU"/>
        </w:rPr>
        <w:t xml:space="preserve"> олицетворяет могущество, прорыв, волю к победе, достижение поставленных целей.</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hAnsi="Times New Roman"/>
          <w:sz w:val="24"/>
          <w:szCs w:val="24"/>
        </w:rPr>
        <w:t xml:space="preserve">Государственный флаг Луганской Народной Республики постоянно поднят на зданиях органов государственной власти. В образовательных учреждениях Государственный флаг ЛНР может быть поднят (установлен) во время </w:t>
      </w:r>
      <w:r w:rsidRPr="00E712BF">
        <w:rPr>
          <w:rFonts w:ascii="Times New Roman" w:eastAsia="Times New Roman" w:hAnsi="Times New Roman"/>
          <w:color w:val="000000"/>
          <w:sz w:val="24"/>
          <w:szCs w:val="24"/>
          <w:bdr w:val="none" w:sz="0" w:space="0" w:color="auto" w:frame="1"/>
          <w:lang w:eastAsia="ru-RU"/>
        </w:rPr>
        <w:t>проведения собраний, посвященных государственным праздникам, а также при проведении местных и общешкольных мероприятий, праздников.</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 xml:space="preserve">В дни траура в верхней части древка Государственного флага ЛНР крепится черная лента, длина которой равна длине полотнища флага. Государственный флаг ЛНР, поднятый на флагштоке, припускается до половины высоты флагштока. </w:t>
      </w:r>
    </w:p>
    <w:p w:rsid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lastRenderedPageBreak/>
        <w:t>Флаги образовательных учреждений, детских/молодежных общественных организаций/объединений не могут быть идентичны Государственному флагу ЛНР.</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Государственный флаг Луганской Народной Республики не может использоваться в качестве геральдической основы флагов образовательных учреждений, детских/молодежных общественных организаций/объединений.</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При одновременном подъеме (размещении) Государственного флага ЛНР и других флагов Государственный флаг располагается с левой стороны от другого флага, если стоять к ним лицом. При одновременном подъеме (размещении) нечетного числа флагов - Государственный флаг располагается в центре, а при подъеме (размещении) четного числа флагов (но более двух) - левее центра.</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При одновременном подъеме (размещении) Государственного флага ЛНР и других флагов высота подъема Государственного флага не может быть меньше высоты подъема других флагов.</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В случае</w:t>
      </w:r>
      <w:proofErr w:type="gramStart"/>
      <w:r w:rsidRPr="00E712BF">
        <w:rPr>
          <w:rFonts w:ascii="Times New Roman" w:hAnsi="Times New Roman"/>
          <w:sz w:val="24"/>
          <w:szCs w:val="24"/>
        </w:rPr>
        <w:t>,</w:t>
      </w:r>
      <w:proofErr w:type="gramEnd"/>
      <w:r w:rsidRPr="00E712BF">
        <w:rPr>
          <w:rFonts w:ascii="Times New Roman" w:hAnsi="Times New Roman"/>
          <w:sz w:val="24"/>
          <w:szCs w:val="24"/>
        </w:rPr>
        <w:t xml:space="preserve"> если поднятие Государственного флага сопровождается исполнением Государственного гимна, присутствующие поворачиваются лицом к поднимаемому флагу.</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color w:val="000000"/>
          <w:sz w:val="24"/>
          <w:szCs w:val="24"/>
          <w:bdr w:val="none" w:sz="0" w:space="0" w:color="auto" w:frame="1"/>
          <w:lang w:eastAsia="ru-RU"/>
        </w:rPr>
        <w:t>В образовательных учреждениях Государственный флаг Луганской Народной Республики хранится в специально отведенном и оформленном месте.</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b/>
          <w:color w:val="000000"/>
          <w:sz w:val="24"/>
          <w:szCs w:val="24"/>
          <w:bdr w:val="none" w:sz="0" w:space="0" w:color="auto" w:frame="1"/>
          <w:lang w:eastAsia="ru-RU"/>
        </w:rPr>
        <w:t>Государственный герб Луганской Народной Республики</w:t>
      </w:r>
      <w:r w:rsidRPr="00E712BF">
        <w:rPr>
          <w:rFonts w:ascii="Times New Roman" w:eastAsia="Times New Roman" w:hAnsi="Times New Roman"/>
          <w:color w:val="000000"/>
          <w:sz w:val="24"/>
          <w:szCs w:val="24"/>
          <w:bdr w:val="none" w:sz="0" w:space="0" w:color="auto" w:frame="1"/>
          <w:lang w:eastAsia="ru-RU"/>
        </w:rPr>
        <w:t xml:space="preserve"> – отличительный знак, официальная эмблема государства, изображаемая на знаменах, печатях и некоторых официальных документах.</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lang w:eastAsia="ru-RU"/>
        </w:rPr>
        <w:t>Хлеб</w:t>
      </w:r>
      <w:r w:rsidRPr="00E712BF">
        <w:rPr>
          <w:rFonts w:ascii="Times New Roman" w:eastAsia="Times New Roman" w:hAnsi="Times New Roman"/>
          <w:color w:val="000000"/>
          <w:sz w:val="24"/>
          <w:szCs w:val="24"/>
          <w:lang w:eastAsia="ru-RU"/>
        </w:rPr>
        <w:t xml:space="preserve"> – всему голова, поэтому герб ЛНР обрамляют колосья пшеницы. Это не только символ свободного труда, но также символ солнца, олицетворение жизнеспособности государства, его процветания.</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lang w:eastAsia="ru-RU"/>
        </w:rPr>
        <w:t xml:space="preserve">Дубовые листья </w:t>
      </w:r>
      <w:r w:rsidRPr="00E712BF">
        <w:rPr>
          <w:rFonts w:ascii="Times New Roman" w:eastAsia="Times New Roman" w:hAnsi="Times New Roman"/>
          <w:color w:val="000000"/>
          <w:sz w:val="24"/>
          <w:szCs w:val="24"/>
          <w:lang w:eastAsia="ru-RU"/>
        </w:rPr>
        <w:t>– эмблема защиты, обороны. Изображение дубовой ветви является символом воинской силы и доблести.</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lang w:eastAsia="ru-RU"/>
        </w:rPr>
        <w:t>Пятиконечная звезда</w:t>
      </w:r>
      <w:r w:rsidRPr="00E712BF">
        <w:rPr>
          <w:rFonts w:ascii="Times New Roman" w:eastAsia="Times New Roman" w:hAnsi="Times New Roman"/>
          <w:color w:val="000000"/>
          <w:sz w:val="24"/>
          <w:szCs w:val="24"/>
          <w:lang w:eastAsia="ru-RU"/>
        </w:rPr>
        <w:t xml:space="preserve"> – символ здоровья, пять ее лучей – это пять чувств человека. Для </w:t>
      </w:r>
      <w:proofErr w:type="spellStart"/>
      <w:r w:rsidRPr="00E712BF">
        <w:rPr>
          <w:rFonts w:ascii="Times New Roman" w:eastAsia="Times New Roman" w:hAnsi="Times New Roman"/>
          <w:color w:val="000000"/>
          <w:sz w:val="24"/>
          <w:szCs w:val="24"/>
          <w:lang w:eastAsia="ru-RU"/>
        </w:rPr>
        <w:t>Луганщины</w:t>
      </w:r>
      <w:proofErr w:type="spellEnd"/>
      <w:r w:rsidRPr="00E712BF">
        <w:rPr>
          <w:rFonts w:ascii="Times New Roman" w:eastAsia="Times New Roman" w:hAnsi="Times New Roman"/>
          <w:color w:val="000000"/>
          <w:sz w:val="24"/>
          <w:szCs w:val="24"/>
          <w:lang w:eastAsia="ru-RU"/>
        </w:rPr>
        <w:t xml:space="preserve"> пятиконечная звезда является еще и символом связи с историей родного края, подвигами предков, отстоявших отчий край в войнах.</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lang w:eastAsia="ru-RU"/>
        </w:rPr>
        <w:t>Восьмиконечная звезда</w:t>
      </w:r>
      <w:r w:rsidRPr="00E712BF">
        <w:rPr>
          <w:rFonts w:ascii="Times New Roman" w:eastAsia="Times New Roman" w:hAnsi="Times New Roman"/>
          <w:color w:val="000000"/>
          <w:sz w:val="24"/>
          <w:szCs w:val="24"/>
          <w:lang w:eastAsia="ru-RU"/>
        </w:rPr>
        <w:t xml:space="preserve"> – это звезда Руси, или Русская звезда, звезда Богородицы, получившая в христианский период название ордена Андрея Первозванного.</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color w:val="000000"/>
          <w:sz w:val="24"/>
          <w:szCs w:val="24"/>
          <w:lang w:eastAsia="ru-RU"/>
        </w:rPr>
        <w:t>Колосья хлеба на гербе обвиты лентами цвета Государственного флага ЛНР.</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Гербы (геральдические знаки) образовательных учреждений, детских/молодежных общественных организаций/объединений не могут быть идентичны Государственному гербу Луганской Народной Республики.</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Государственный герб ЛНР не может быть использован в качестве геральдической основы гербов (геральдических знаков) образовательных учреждений.</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b/>
          <w:color w:val="000000"/>
          <w:sz w:val="24"/>
          <w:szCs w:val="24"/>
          <w:bdr w:val="none" w:sz="0" w:space="0" w:color="auto" w:frame="1"/>
          <w:lang w:eastAsia="ru-RU"/>
        </w:rPr>
        <w:t>Государственный гимн Луганской народной республики</w:t>
      </w:r>
      <w:r w:rsidRPr="00E712BF">
        <w:rPr>
          <w:rFonts w:ascii="Times New Roman" w:eastAsia="Times New Roman" w:hAnsi="Times New Roman"/>
          <w:color w:val="000000"/>
          <w:sz w:val="24"/>
          <w:szCs w:val="24"/>
          <w:bdr w:val="none" w:sz="0" w:space="0" w:color="auto" w:frame="1"/>
          <w:lang w:eastAsia="ru-RU"/>
        </w:rPr>
        <w:t xml:space="preserve"> представляет собой музыкально-поэтическое произведение. Он может исполняться в оркестровом, хоровом, оркестрово-хоровом либо ином вокальном и инструментальном вариантах. При этом могут использоваться средства аудио - и видеозаписи, а также средства теле- и радиотрансляции.</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712BF">
        <w:rPr>
          <w:rFonts w:ascii="Times New Roman" w:eastAsia="Times New Roman" w:hAnsi="Times New Roman"/>
          <w:color w:val="000000"/>
          <w:sz w:val="24"/>
          <w:szCs w:val="24"/>
          <w:bdr w:val="none" w:sz="0" w:space="0" w:color="auto" w:frame="1"/>
          <w:lang w:eastAsia="ru-RU"/>
        </w:rPr>
        <w:t>Государственный гимн  может исполняться в образовательных учреждениях при открытии и закрытии торжественных собраний, посвященных государственным праздникам, при проведении местных и общешкольных мероприятий, праздников таких, как открытие и завершение учебного года, акт вручения аттестатов выпускникам и др.</w:t>
      </w: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color w:val="000000"/>
          <w:sz w:val="24"/>
          <w:szCs w:val="24"/>
          <w:bdr w:val="none" w:sz="0" w:space="0" w:color="auto" w:frame="1"/>
          <w:lang w:eastAsia="ru-RU"/>
        </w:rPr>
        <w:t>Государственный гимн Луганской Народной Республики слушают и поют стоя.</w:t>
      </w:r>
    </w:p>
    <w:p w:rsidR="00E712BF" w:rsidRPr="00E712BF" w:rsidRDefault="00E712BF" w:rsidP="00E712BF">
      <w:pPr>
        <w:widowControl w:val="0"/>
        <w:autoSpaceDE w:val="0"/>
        <w:autoSpaceDN w:val="0"/>
        <w:adjustRightInd w:val="0"/>
        <w:spacing w:after="0" w:line="240" w:lineRule="auto"/>
        <w:ind w:firstLine="709"/>
        <w:jc w:val="both"/>
        <w:rPr>
          <w:rFonts w:ascii="Times New Roman" w:hAnsi="Times New Roman"/>
          <w:sz w:val="24"/>
          <w:szCs w:val="24"/>
        </w:rPr>
      </w:pPr>
      <w:r w:rsidRPr="00E712BF">
        <w:rPr>
          <w:rFonts w:ascii="Times New Roman" w:hAnsi="Times New Roman"/>
          <w:sz w:val="24"/>
          <w:szCs w:val="24"/>
        </w:rPr>
        <w:t>Если в ходе одной церемонии исполняется несколько гимнов, то применяется следующий порядок их исполнения: при исполнении Государственного гимна и гимна образовательного учреждения, - сначала исполняется Государственный гимн, а затем гимн образовательного учреждения.</w:t>
      </w:r>
    </w:p>
    <w:p w:rsidR="00E712BF" w:rsidRDefault="00E712BF" w:rsidP="00E712BF">
      <w:pPr>
        <w:widowControl w:val="0"/>
        <w:autoSpaceDE w:val="0"/>
        <w:autoSpaceDN w:val="0"/>
        <w:adjustRightInd w:val="0"/>
        <w:spacing w:after="0" w:line="240" w:lineRule="auto"/>
        <w:ind w:firstLine="709"/>
        <w:jc w:val="both"/>
        <w:rPr>
          <w:sz w:val="24"/>
          <w:szCs w:val="24"/>
        </w:rPr>
      </w:pPr>
    </w:p>
    <w:p w:rsidR="00E712BF" w:rsidRPr="00E712BF" w:rsidRDefault="00E712BF" w:rsidP="00E712BF">
      <w:pPr>
        <w:widowControl w:val="0"/>
        <w:autoSpaceDE w:val="0"/>
        <w:autoSpaceDN w:val="0"/>
        <w:adjustRightInd w:val="0"/>
        <w:spacing w:after="0" w:line="240" w:lineRule="auto"/>
        <w:ind w:firstLine="709"/>
        <w:jc w:val="both"/>
        <w:rPr>
          <w:sz w:val="24"/>
          <w:szCs w:val="24"/>
        </w:rPr>
      </w:pP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lastRenderedPageBreak/>
        <w:t>Педагогическая работа с государственной символикой основывается, прежде всего, на учете возрастных особенностей детей, а также на понимании роли различных условных образных обозначений в воспитании и обучении подрастающего поколения.</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В образовательных учреждениях следует уделить внимание государственной символике при оформлении учебных кабинетов.</w:t>
      </w:r>
    </w:p>
    <w:p w:rsidR="00E712BF" w:rsidRPr="00E712BF" w:rsidRDefault="00E712BF" w:rsidP="00E712BF">
      <w:pPr>
        <w:spacing w:after="0" w:line="240" w:lineRule="auto"/>
        <w:ind w:firstLine="709"/>
        <w:jc w:val="both"/>
        <w:rPr>
          <w:rFonts w:ascii="Times New Roman" w:hAnsi="Times New Roman"/>
          <w:b/>
          <w:sz w:val="24"/>
          <w:szCs w:val="24"/>
        </w:rPr>
      </w:pPr>
      <w:r w:rsidRPr="00E712BF">
        <w:rPr>
          <w:rFonts w:ascii="Times New Roman" w:hAnsi="Times New Roman"/>
          <w:b/>
          <w:sz w:val="24"/>
          <w:szCs w:val="24"/>
        </w:rPr>
        <w:t>Использование государственных символов в воспитательной работе с детьми дошкольного и младшего школьного возраста.</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У старших дошкольников и младших школьников представления о государственных символах ЛНР начинают формироваться преимущественно на эмоциональной основе. Так как каждый элемент государственных символов несет большую смысловую нагрузку, педагог должен обращать внимание детей на то, что государственная символика или ее элементы постоянно окружают нас в повседневной жизни.</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 xml:space="preserve">В начальной школе и дошкольном образовательном учреждении следует организовывать коллективное прослушивание Гимна Луганской Народной Республики при проведении воспитательных мероприятий и тематических классных часов. Его прослушивание должна предварять беседа педагога о Гимне как одном из важнейших символов государства, о правилах поведения во время его прослушивания. Педагог может предложить детям прослушать </w:t>
      </w:r>
      <w:proofErr w:type="gramStart"/>
      <w:r w:rsidRPr="00E712BF">
        <w:rPr>
          <w:rFonts w:ascii="Times New Roman" w:hAnsi="Times New Roman"/>
          <w:sz w:val="24"/>
          <w:szCs w:val="24"/>
        </w:rPr>
        <w:t>Гимн</w:t>
      </w:r>
      <w:proofErr w:type="gramEnd"/>
      <w:r w:rsidRPr="00E712BF">
        <w:rPr>
          <w:rFonts w:ascii="Times New Roman" w:hAnsi="Times New Roman"/>
          <w:sz w:val="24"/>
          <w:szCs w:val="24"/>
        </w:rPr>
        <w:t xml:space="preserve"> стоя, как это принято при его официальном исполнении в обществе. С помощью педагога дети могут определить характер музыки Гимна как величавой и торжественной.</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Классный руководитель начальных классов имеет большие возможности органического соединения урочной и внеурочной работы. Изученные на уроках элементы символики должны становится в дальнейшем объектом бесед, использоваться  при проведении внеклассных мероприятий и часов общения.</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В младших классах целесообразно проводить конкурсы рассказов и рисунков по темам, связанным с государственными символами ЛНР, тематические беседы: «О чем рассказывает наш Герб», «Цвета нашего Флага», «Как слушают и поют Гимн» и т. п.</w:t>
      </w:r>
    </w:p>
    <w:p w:rsidR="00E712BF" w:rsidRPr="00E712BF" w:rsidRDefault="00E712BF" w:rsidP="00E712BF">
      <w:pPr>
        <w:spacing w:after="0" w:line="240" w:lineRule="auto"/>
        <w:ind w:firstLine="709"/>
        <w:jc w:val="both"/>
        <w:rPr>
          <w:rFonts w:ascii="Times New Roman" w:hAnsi="Times New Roman"/>
          <w:b/>
          <w:sz w:val="24"/>
          <w:szCs w:val="24"/>
        </w:rPr>
      </w:pPr>
      <w:r w:rsidRPr="00E712BF">
        <w:rPr>
          <w:rFonts w:ascii="Times New Roman" w:hAnsi="Times New Roman"/>
          <w:b/>
          <w:sz w:val="24"/>
          <w:szCs w:val="24"/>
        </w:rPr>
        <w:t>Использование государственных символов в воспитательной работе с детьми среднего школьного возраста.</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В образовательных учреждениях следует проводить циклы бесед, посвященных возникновению Флага и Герба Луганской Народной Республики,  текста и музыки Гимна. Текст Гимна заучивается наизусть. Дети могут петь его в одноголосном исполнении.</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 xml:space="preserve">Пониманию роли государственных символов ЛНР способствует участие школьников в краеведческой деятельности. </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Педагогу в ходе бесед, тематических классных часов, экскурсий и походов по родному краю, участия в праздниках и торжествах необходимо раскрывать идейно-нравственное содержание символов государства, роль условных изображений и ритуалов в жизни общества. Дети приучаются сочетать уважительное отношение к символам и ритуалам с четким соблюдением законов, правил поведения.</w:t>
      </w:r>
    </w:p>
    <w:p w:rsidR="00E712BF" w:rsidRPr="00E712BF" w:rsidRDefault="00E712BF" w:rsidP="00E712BF">
      <w:pPr>
        <w:spacing w:after="0" w:line="240" w:lineRule="auto"/>
        <w:ind w:firstLine="709"/>
        <w:jc w:val="both"/>
        <w:rPr>
          <w:rFonts w:ascii="Times New Roman" w:hAnsi="Times New Roman"/>
          <w:b/>
          <w:sz w:val="24"/>
          <w:szCs w:val="24"/>
        </w:rPr>
      </w:pPr>
      <w:r w:rsidRPr="00E712BF">
        <w:rPr>
          <w:rFonts w:ascii="Times New Roman" w:hAnsi="Times New Roman"/>
          <w:b/>
          <w:sz w:val="24"/>
          <w:szCs w:val="24"/>
        </w:rPr>
        <w:t>Использование государственных символов в воспитательной работе с детьми старшего школьного возраста.</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В старшей школе педагогу следует сосредоточить свое внимание на актуализации во внеурочной работе знаний, умений и навыков, связанных с различными аспектами функционирования эмблем государственной власти: собственно правовым, общественно-политическим, нравственным.</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Под руководством педагога учащиеся могут подготовить серию бесед, конкурсов, викторин, тематически связанных с государственными символами ЛНР: «Главная песня нашего государства», «Почести государственным Флагу и Гимну» и др., используя при этом наглядный материал, видео- и аудиозаписи.</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Целесообразно проводить «Урок государственности», тематические беседы: «Обязанность гражданина — чтить и беречь символы государства», «Правила отношения к символам государства» и т. п.</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lastRenderedPageBreak/>
        <w:t>Формируя и укрепляя чувство гордости и уважения к символам ЛНР, рекомендуется в содержание бесед, классных часов включать факты и эпизоды, которые характеризуют отношение граждан Республики к Флагу, Гербу и Гимну нашего государства.</w:t>
      </w:r>
    </w:p>
    <w:p w:rsidR="00E712BF" w:rsidRPr="00E712BF" w:rsidRDefault="00E712BF" w:rsidP="00E712BF">
      <w:pPr>
        <w:spacing w:after="0" w:line="240" w:lineRule="auto"/>
        <w:ind w:firstLine="709"/>
        <w:jc w:val="both"/>
        <w:rPr>
          <w:rFonts w:ascii="Times New Roman" w:hAnsi="Times New Roman"/>
          <w:sz w:val="24"/>
          <w:szCs w:val="24"/>
        </w:rPr>
      </w:pPr>
      <w:r w:rsidRPr="00E712BF">
        <w:rPr>
          <w:rFonts w:ascii="Times New Roman" w:hAnsi="Times New Roman"/>
          <w:sz w:val="24"/>
          <w:szCs w:val="24"/>
        </w:rPr>
        <w:t>Определенную роль в этой работе могут играть органы ученического самоуправления, детские общественные объединения.</w:t>
      </w:r>
    </w:p>
    <w:p w:rsid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sidRPr="00E712BF">
        <w:rPr>
          <w:rFonts w:ascii="Times New Roman" w:eastAsia="Times New Roman" w:hAnsi="Times New Roman"/>
          <w:color w:val="000000"/>
          <w:sz w:val="24"/>
          <w:szCs w:val="24"/>
          <w:bdr w:val="none" w:sz="0" w:space="0" w:color="auto" w:frame="1"/>
          <w:lang w:eastAsia="ru-RU"/>
        </w:rPr>
        <w:t>Особая роль в организации работы по изучению символики принадлежит библиотекам образовательных учреждений. Библиотекам образовательных учреждений рекомендуется  разрабатывать тематику бесед для всех возрастных групп обучающихся, педагогических работников, а также размещать плакаты, иллюстрации и другие вспомогательные материалы о государственных символах ЛНР.</w:t>
      </w:r>
    </w:p>
    <w:p w:rsid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bdr w:val="none" w:sz="0" w:space="0" w:color="auto" w:frame="1"/>
          <w:lang w:eastAsia="ru-RU"/>
        </w:rPr>
      </w:pPr>
    </w:p>
    <w:p w:rsidR="00E712BF" w:rsidRPr="00E712BF" w:rsidRDefault="00E712BF" w:rsidP="00E712BF">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bdr w:val="none" w:sz="0" w:space="0" w:color="auto" w:frame="1"/>
          <w:lang w:eastAsia="ru-RU"/>
        </w:rPr>
        <w:t>Прошу направить данные методические рекомендации во все образовательные учреждения для использования в работе.</w:t>
      </w:r>
    </w:p>
    <w:p w:rsidR="00E712BF" w:rsidRPr="00E712BF" w:rsidRDefault="00E712BF" w:rsidP="00E712BF">
      <w:pPr>
        <w:shd w:val="clear" w:color="auto" w:fill="FFFFFF"/>
        <w:spacing w:after="0" w:line="330" w:lineRule="atLeast"/>
        <w:jc w:val="both"/>
        <w:textAlignment w:val="baseline"/>
        <w:rPr>
          <w:rFonts w:ascii="Times New Roman" w:eastAsia="Times New Roman" w:hAnsi="Times New Roman"/>
          <w:color w:val="000000"/>
          <w:sz w:val="24"/>
          <w:szCs w:val="24"/>
          <w:lang w:eastAsia="ru-RU"/>
        </w:rPr>
      </w:pPr>
    </w:p>
    <w:p w:rsidR="00E712BF" w:rsidRPr="00E712BF" w:rsidRDefault="00E712BF" w:rsidP="00E712BF">
      <w:pPr>
        <w:rPr>
          <w:rFonts w:ascii="Times New Roman" w:eastAsia="Times New Roman" w:hAnsi="Times New Roman"/>
          <w:color w:val="000000"/>
          <w:sz w:val="24"/>
          <w:szCs w:val="24"/>
          <w:lang w:eastAsia="ru-RU"/>
        </w:rPr>
      </w:pPr>
    </w:p>
    <w:p w:rsidR="00E712BF" w:rsidRPr="00E712BF" w:rsidRDefault="00E712BF" w:rsidP="00E874E0">
      <w:pPr>
        <w:shd w:val="clear" w:color="auto" w:fill="FFFFFF"/>
        <w:spacing w:after="0" w:line="198" w:lineRule="atLeast"/>
        <w:jc w:val="both"/>
        <w:rPr>
          <w:rFonts w:ascii="Times New Roman" w:eastAsia="Times New Roman" w:hAnsi="Times New Roman"/>
          <w:color w:val="333333"/>
          <w:sz w:val="24"/>
          <w:szCs w:val="24"/>
          <w:lang w:eastAsia="ru-RU"/>
        </w:rPr>
      </w:pPr>
    </w:p>
    <w:p w:rsidR="00492D9B" w:rsidRPr="00E712BF" w:rsidRDefault="00492D9B" w:rsidP="00E874E0">
      <w:pPr>
        <w:shd w:val="clear" w:color="auto" w:fill="FFFFFF"/>
        <w:spacing w:after="0" w:line="198" w:lineRule="atLeast"/>
        <w:jc w:val="both"/>
        <w:rPr>
          <w:rFonts w:ascii="Times New Roman" w:eastAsia="Times New Roman" w:hAnsi="Times New Roman"/>
          <w:color w:val="333333"/>
          <w:sz w:val="24"/>
          <w:szCs w:val="24"/>
          <w:lang w:eastAsia="ru-RU"/>
        </w:rPr>
      </w:pPr>
    </w:p>
    <w:p w:rsidR="00DF09CD" w:rsidRPr="00E712BF" w:rsidRDefault="00BC3B0C" w:rsidP="002B1C7B">
      <w:pPr>
        <w:shd w:val="clear" w:color="auto" w:fill="FFFFFF"/>
        <w:spacing w:after="0" w:line="198" w:lineRule="atLeast"/>
        <w:jc w:val="center"/>
        <w:rPr>
          <w:rFonts w:ascii="Times New Roman" w:eastAsia="Times New Roman" w:hAnsi="Times New Roman"/>
          <w:b/>
          <w:color w:val="333333"/>
          <w:sz w:val="24"/>
          <w:szCs w:val="24"/>
          <w:lang w:eastAsia="ru-RU"/>
        </w:rPr>
      </w:pPr>
      <w:r w:rsidRPr="00E712BF">
        <w:rPr>
          <w:rFonts w:ascii="Times New Roman" w:eastAsia="Times New Roman" w:hAnsi="Times New Roman"/>
          <w:b/>
          <w:color w:val="333333"/>
          <w:sz w:val="24"/>
          <w:szCs w:val="24"/>
          <w:lang w:eastAsia="ru-RU"/>
        </w:rPr>
        <w:t>Министр</w:t>
      </w:r>
      <w:r w:rsidR="000F0D70" w:rsidRPr="00E712BF">
        <w:rPr>
          <w:rFonts w:ascii="Times New Roman" w:eastAsia="Times New Roman" w:hAnsi="Times New Roman"/>
          <w:b/>
          <w:color w:val="333333"/>
          <w:sz w:val="24"/>
          <w:szCs w:val="24"/>
          <w:lang w:eastAsia="ru-RU"/>
        </w:rPr>
        <w:tab/>
      </w:r>
      <w:r w:rsidR="000F0D70" w:rsidRPr="00E712BF">
        <w:rPr>
          <w:rFonts w:ascii="Times New Roman" w:eastAsia="Times New Roman" w:hAnsi="Times New Roman"/>
          <w:b/>
          <w:color w:val="333333"/>
          <w:sz w:val="24"/>
          <w:szCs w:val="24"/>
          <w:lang w:eastAsia="ru-RU"/>
        </w:rPr>
        <w:tab/>
      </w:r>
      <w:r w:rsidR="000F0D70" w:rsidRPr="00E712BF">
        <w:rPr>
          <w:rFonts w:ascii="Times New Roman" w:eastAsia="Times New Roman" w:hAnsi="Times New Roman"/>
          <w:b/>
          <w:color w:val="333333"/>
          <w:sz w:val="24"/>
          <w:szCs w:val="24"/>
          <w:lang w:eastAsia="ru-RU"/>
        </w:rPr>
        <w:tab/>
      </w:r>
      <w:r w:rsidR="000F0D70" w:rsidRPr="00E712BF">
        <w:rPr>
          <w:rFonts w:ascii="Times New Roman" w:eastAsia="Times New Roman" w:hAnsi="Times New Roman"/>
          <w:b/>
          <w:color w:val="333333"/>
          <w:sz w:val="24"/>
          <w:szCs w:val="24"/>
          <w:lang w:eastAsia="ru-RU"/>
        </w:rPr>
        <w:tab/>
      </w:r>
      <w:r w:rsidRPr="00E712BF">
        <w:rPr>
          <w:rFonts w:ascii="Times New Roman" w:eastAsia="Times New Roman" w:hAnsi="Times New Roman"/>
          <w:b/>
          <w:color w:val="333333"/>
          <w:sz w:val="24"/>
          <w:szCs w:val="24"/>
          <w:lang w:eastAsia="ru-RU"/>
        </w:rPr>
        <w:tab/>
      </w:r>
      <w:r w:rsidRPr="00E712BF">
        <w:rPr>
          <w:rFonts w:ascii="Times New Roman" w:eastAsia="Times New Roman" w:hAnsi="Times New Roman"/>
          <w:b/>
          <w:color w:val="333333"/>
          <w:sz w:val="24"/>
          <w:szCs w:val="24"/>
          <w:lang w:eastAsia="ru-RU"/>
        </w:rPr>
        <w:tab/>
      </w:r>
      <w:r w:rsidR="000F0D70" w:rsidRPr="00E712BF">
        <w:rPr>
          <w:rFonts w:ascii="Times New Roman" w:eastAsia="Times New Roman" w:hAnsi="Times New Roman"/>
          <w:b/>
          <w:color w:val="333333"/>
          <w:sz w:val="24"/>
          <w:szCs w:val="24"/>
          <w:lang w:eastAsia="ru-RU"/>
        </w:rPr>
        <w:tab/>
      </w:r>
      <w:r w:rsidR="000F0D70" w:rsidRPr="00E712BF">
        <w:rPr>
          <w:rFonts w:ascii="Times New Roman" w:eastAsia="Times New Roman" w:hAnsi="Times New Roman"/>
          <w:b/>
          <w:color w:val="333333"/>
          <w:sz w:val="24"/>
          <w:szCs w:val="24"/>
          <w:lang w:eastAsia="ru-RU"/>
        </w:rPr>
        <w:tab/>
      </w:r>
      <w:r w:rsidRPr="00E712BF">
        <w:rPr>
          <w:rFonts w:ascii="Times New Roman" w:eastAsia="Times New Roman" w:hAnsi="Times New Roman"/>
          <w:b/>
          <w:color w:val="333333"/>
          <w:sz w:val="24"/>
          <w:szCs w:val="24"/>
          <w:lang w:eastAsia="ru-RU"/>
        </w:rPr>
        <w:t>Л.М. Лаптева</w:t>
      </w:r>
    </w:p>
    <w:p w:rsidR="00DF09CD" w:rsidRPr="00E712BF" w:rsidRDefault="00DF09CD" w:rsidP="00156A9B">
      <w:pPr>
        <w:shd w:val="clear" w:color="auto" w:fill="FFFFFF"/>
        <w:spacing w:after="0" w:line="198" w:lineRule="atLeast"/>
        <w:ind w:left="360"/>
        <w:jc w:val="both"/>
        <w:rPr>
          <w:rFonts w:ascii="Times New Roman" w:hAnsi="Times New Roman"/>
          <w:sz w:val="24"/>
          <w:szCs w:val="24"/>
        </w:rPr>
      </w:pPr>
    </w:p>
    <w:sectPr w:rsidR="00DF09CD" w:rsidRPr="00E712BF" w:rsidSect="00DF09C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B37"/>
    <w:multiLevelType w:val="hybridMultilevel"/>
    <w:tmpl w:val="62C23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20F20"/>
    <w:multiLevelType w:val="hybridMultilevel"/>
    <w:tmpl w:val="039EF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02B28"/>
    <w:multiLevelType w:val="hybridMultilevel"/>
    <w:tmpl w:val="E4C85BA2"/>
    <w:lvl w:ilvl="0" w:tplc="D9727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624F2"/>
    <w:multiLevelType w:val="hybridMultilevel"/>
    <w:tmpl w:val="0FA22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75377"/>
    <w:multiLevelType w:val="multilevel"/>
    <w:tmpl w:val="975E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765B86"/>
    <w:multiLevelType w:val="hybridMultilevel"/>
    <w:tmpl w:val="A6C68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E17CF9"/>
    <w:multiLevelType w:val="hybridMultilevel"/>
    <w:tmpl w:val="A6C68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2BF"/>
    <w:rsid w:val="000018D9"/>
    <w:rsid w:val="00045706"/>
    <w:rsid w:val="0009122C"/>
    <w:rsid w:val="000926C3"/>
    <w:rsid w:val="000E3CEE"/>
    <w:rsid w:val="000F0D70"/>
    <w:rsid w:val="00140181"/>
    <w:rsid w:val="00151D17"/>
    <w:rsid w:val="00156A9B"/>
    <w:rsid w:val="00244A93"/>
    <w:rsid w:val="002858BA"/>
    <w:rsid w:val="002B1C7B"/>
    <w:rsid w:val="002F4074"/>
    <w:rsid w:val="00361F6B"/>
    <w:rsid w:val="00394D7A"/>
    <w:rsid w:val="003C09EB"/>
    <w:rsid w:val="004434E2"/>
    <w:rsid w:val="00492D9B"/>
    <w:rsid w:val="004A5CD9"/>
    <w:rsid w:val="00535025"/>
    <w:rsid w:val="006F5E69"/>
    <w:rsid w:val="00753E5B"/>
    <w:rsid w:val="008E4E9B"/>
    <w:rsid w:val="008F0966"/>
    <w:rsid w:val="009B5F0D"/>
    <w:rsid w:val="00A11C7D"/>
    <w:rsid w:val="00A712BA"/>
    <w:rsid w:val="00A7592D"/>
    <w:rsid w:val="00A9220D"/>
    <w:rsid w:val="00A972A9"/>
    <w:rsid w:val="00AD6FC2"/>
    <w:rsid w:val="00B0085E"/>
    <w:rsid w:val="00B045F0"/>
    <w:rsid w:val="00B25645"/>
    <w:rsid w:val="00B53C61"/>
    <w:rsid w:val="00B76FB9"/>
    <w:rsid w:val="00BC3B0C"/>
    <w:rsid w:val="00BD61A8"/>
    <w:rsid w:val="00C33BAD"/>
    <w:rsid w:val="00D529DF"/>
    <w:rsid w:val="00DA4F29"/>
    <w:rsid w:val="00DF09CD"/>
    <w:rsid w:val="00E01515"/>
    <w:rsid w:val="00E17135"/>
    <w:rsid w:val="00E41770"/>
    <w:rsid w:val="00E712BF"/>
    <w:rsid w:val="00E874E0"/>
    <w:rsid w:val="00ED7CC7"/>
    <w:rsid w:val="00F5736F"/>
    <w:rsid w:val="00F75AE3"/>
    <w:rsid w:val="00F82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515"/>
    <w:pPr>
      <w:ind w:left="720"/>
      <w:contextualSpacing/>
    </w:pPr>
  </w:style>
  <w:style w:type="paragraph" w:styleId="a4">
    <w:name w:val="Normal (Web)"/>
    <w:basedOn w:val="a"/>
    <w:uiPriority w:val="99"/>
    <w:semiHidden/>
    <w:unhideWhenUsed/>
    <w:rsid w:val="0053502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535025"/>
    <w:rPr>
      <w:b/>
      <w:bCs/>
    </w:rPr>
  </w:style>
  <w:style w:type="character" w:customStyle="1" w:styleId="apple-converted-space">
    <w:name w:val="apple-converted-space"/>
    <w:basedOn w:val="a0"/>
    <w:rsid w:val="00535025"/>
  </w:style>
  <w:style w:type="paragraph" w:styleId="a6">
    <w:name w:val="Balloon Text"/>
    <w:basedOn w:val="a"/>
    <w:link w:val="a7"/>
    <w:uiPriority w:val="99"/>
    <w:semiHidden/>
    <w:unhideWhenUsed/>
    <w:rsid w:val="00151D1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1D17"/>
    <w:rPr>
      <w:rFonts w:ascii="Tahoma" w:hAnsi="Tahoma" w:cs="Tahoma"/>
      <w:sz w:val="16"/>
      <w:szCs w:val="16"/>
    </w:rPr>
  </w:style>
  <w:style w:type="paragraph" w:customStyle="1" w:styleId="formattext">
    <w:name w:val="formattext"/>
    <w:basedOn w:val="a"/>
    <w:rsid w:val="00DA4F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DA4F2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semiHidden/>
    <w:unhideWhenUsed/>
    <w:rsid w:val="00DA4F29"/>
    <w:rPr>
      <w:color w:val="0000FF"/>
      <w:u w:val="single"/>
    </w:rPr>
  </w:style>
  <w:style w:type="table" w:styleId="a9">
    <w:name w:val="Table Grid"/>
    <w:basedOn w:val="a1"/>
    <w:uiPriority w:val="59"/>
    <w:rsid w:val="00B2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7242">
      <w:bodyDiv w:val="1"/>
      <w:marLeft w:val="0"/>
      <w:marRight w:val="0"/>
      <w:marTop w:val="0"/>
      <w:marBottom w:val="0"/>
      <w:divBdr>
        <w:top w:val="none" w:sz="0" w:space="0" w:color="auto"/>
        <w:left w:val="none" w:sz="0" w:space="0" w:color="auto"/>
        <w:bottom w:val="none" w:sz="0" w:space="0" w:color="auto"/>
        <w:right w:val="none" w:sz="0" w:space="0" w:color="auto"/>
      </w:divBdr>
    </w:div>
    <w:div w:id="1340279086">
      <w:bodyDiv w:val="1"/>
      <w:marLeft w:val="0"/>
      <w:marRight w:val="0"/>
      <w:marTop w:val="0"/>
      <w:marBottom w:val="0"/>
      <w:divBdr>
        <w:top w:val="none" w:sz="0" w:space="0" w:color="auto"/>
        <w:left w:val="none" w:sz="0" w:space="0" w:color="auto"/>
        <w:bottom w:val="none" w:sz="0" w:space="0" w:color="auto"/>
        <w:right w:val="none" w:sz="0" w:space="0" w:color="auto"/>
      </w:divBdr>
    </w:div>
    <w:div w:id="14728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53;\02%20&#1055;&#1080;&#1089;&#1100;&#1084;&#1072;\&#1064;&#1072;&#1073;&#1083;&#1086;&#1085;%20&#1087;&#1080;&#1089;&#1100;&#1084;&#1072;%20&#1052;&#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письма МОН.dot</Template>
  <TotalTime>7</TotalTime>
  <Pages>4</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2014-10-21T07:24:00Z</cp:lastPrinted>
  <dcterms:created xsi:type="dcterms:W3CDTF">2014-12-29T13:09:00Z</dcterms:created>
  <dcterms:modified xsi:type="dcterms:W3CDTF">2014-12-30T10:44:00Z</dcterms:modified>
</cp:coreProperties>
</file>